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</w:t>
      </w: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ӘЛ-ФАРАБИ АТЫНДАҒЫ ҚАЗАҚ ҰЛТТЫҚ УНИВЕРСИТЕТІ </w:t>
      </w: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ФИЛОСОФИЯ ЖӘНЕ САЯСАТТАНУ ФАКУЛЬТЕТІ </w:t>
      </w: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ПЕДАГОГИКА ЖӘНЕ БІЛІМ БЕРУ МЕНЕДЖМЕНТІ КАФЕДРАСЫ </w:t>
      </w: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 САБАҚТАРЫНА ӘДІСТЕМЕЛІК НҰСҚАУ</w:t>
      </w: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6106C" w:rsidRPr="00C6106C" w:rsidRDefault="00C6106C" w:rsidP="00C610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ПЕДАГОГИКАНЫ ОҚЫТУ ӘДІСТЕМЕСІ</w:t>
      </w:r>
      <w:r w:rsidRPr="00C610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 ПӘНІ</w:t>
      </w:r>
    </w:p>
    <w:p w:rsidR="00C6106C" w:rsidRPr="00C6106C" w:rsidRDefault="00C6106C" w:rsidP="00C6106C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6106C" w:rsidRPr="00C6106C" w:rsidRDefault="00C6106C" w:rsidP="00C6106C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>МАМАНДЫҚ : 5В012300 «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ПЕДАГОГИКА ЖӘНЕ ПСИХОДОГИЯ»</w:t>
      </w: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6106C">
        <w:rPr>
          <w:rFonts w:ascii="Times New Roman" w:eastAsia="Times New Roman" w:hAnsi="Times New Roman" w:cs="Times New Roman"/>
          <w:sz w:val="28"/>
          <w:szCs w:val="28"/>
          <w:lang w:val="kk-KZ"/>
        </w:rPr>
        <w:t>Кредиттер саны  __3___</w:t>
      </w: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P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6106C" w:rsidRDefault="00C6106C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2076B" w:rsidRPr="00C6106C" w:rsidRDefault="00B40EC6" w:rsidP="00C6106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Алматы, 2021</w:t>
      </w:r>
      <w:bookmarkStart w:id="0" w:name="_GoBack"/>
      <w:bookmarkEnd w:id="0"/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1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тақырып. </w:t>
      </w:r>
      <w:r w:rsidR="0094055D" w:rsidRPr="0094055D">
        <w:rPr>
          <w:rFonts w:ascii="Times New Roman" w:hAnsi="Times New Roman" w:cs="Times New Roman"/>
          <w:b/>
          <w:sz w:val="24"/>
          <w:szCs w:val="24"/>
          <w:lang w:val="kk-KZ"/>
        </w:rPr>
        <w:t>Педагогиканы оқыту әдістемесі пәнінің  міндеттері.</w:t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8A48C5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</w:t>
      </w:r>
      <w:r w:rsidR="0094055D">
        <w:rPr>
          <w:rFonts w:ascii="Times New Roman" w:hAnsi="Times New Roman" w:cs="Times New Roman"/>
          <w:sz w:val="24"/>
          <w:szCs w:val="24"/>
          <w:lang w:val="kk-KZ"/>
        </w:rPr>
        <w:t xml:space="preserve">ны оқыту </w:t>
      </w:r>
      <w:r w:rsidR="008A48C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055D" w:rsidRPr="0094055D">
        <w:rPr>
          <w:rFonts w:ascii="Times New Roman" w:hAnsi="Times New Roman" w:cs="Times New Roman"/>
          <w:sz w:val="24"/>
          <w:szCs w:val="24"/>
          <w:lang w:val="kk-KZ"/>
        </w:rPr>
        <w:t xml:space="preserve">әдістемесі пәнінің  міндеттері </w:t>
      </w:r>
      <w:r w:rsidRPr="0094055D">
        <w:rPr>
          <w:rFonts w:ascii="Times New Roman" w:hAnsi="Times New Roman" w:cs="Times New Roman"/>
          <w:sz w:val="24"/>
          <w:szCs w:val="24"/>
          <w:lang w:val="kk-KZ"/>
        </w:rPr>
        <w:t>туралы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теориялық білімдерін практикалық тұрғыдан негіздеу.</w:t>
      </w:r>
    </w:p>
    <w:p w:rsidR="008A48C5" w:rsidRPr="008A48C5" w:rsidRDefault="00ED4363" w:rsidP="008A48C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>ҚР жоғары білімнің даму стратегиясы.</w:t>
      </w:r>
    </w:p>
    <w:p w:rsidR="00ED4363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 Әлемдік білім беру аймағына кіріктірілу (интеграция)</w:t>
      </w:r>
    </w:p>
    <w:p w:rsidR="00ED4363" w:rsidRPr="008A48C5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берудің жаңа парадигмасы.Үздіксіз білім беру тұжырымдамасы.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695D">
        <w:rPr>
          <w:rFonts w:ascii="Times New Roman" w:hAnsi="Times New Roman" w:cs="Times New Roman"/>
          <w:b/>
          <w:bCs/>
          <w:sz w:val="24"/>
          <w:szCs w:val="24"/>
        </w:rPr>
        <w:t>Сабақ  түрі</w:t>
      </w:r>
      <w:proofErr w:type="gramEnd"/>
      <w:r w:rsidRPr="004A695D">
        <w:rPr>
          <w:rFonts w:ascii="Times New Roman" w:hAnsi="Times New Roman" w:cs="Times New Roman"/>
          <w:b/>
          <w:bCs/>
          <w:sz w:val="24"/>
          <w:szCs w:val="24"/>
        </w:rPr>
        <w:t xml:space="preserve"> – пресс-конференция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нұсқау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«Білім туралы» Заңы. - Астана: //Егеменді Қазақстан, Ақорда, 2007.07.27.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жоғары білім берудің даму стратегиясы –Алматы, 1998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гуманитарлық білім беру тұжырымдамасы // Егемен Қазақстан, 26 тамыз, 1994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педагогикалық білім беру тұжырымдамасы - Алматы, 2003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8C5" w:rsidRDefault="00ED4363" w:rsidP="004A695D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 w:rsidR="008A48C5" w:rsidRPr="001E5799">
        <w:rPr>
          <w:rFonts w:ascii="Times New Roman" w:hAnsi="Times New Roman" w:cs="Times New Roman"/>
          <w:b/>
          <w:lang w:val="kk-KZ"/>
        </w:rPr>
        <w:t>.</w:t>
      </w:r>
      <w:r w:rsidR="0094055D" w:rsidRPr="0094055D">
        <w:rPr>
          <w:rFonts w:ascii="Calibri" w:eastAsia="Times New Roman" w:hAnsi="Calibri" w:cs="Times New Roman"/>
          <w:lang w:val="kk-KZ"/>
        </w:rPr>
        <w:t xml:space="preserve"> </w:t>
      </w:r>
      <w:r w:rsidR="0094055D" w:rsidRPr="0094055D">
        <w:rPr>
          <w:rFonts w:ascii="Times New Roman" w:eastAsia="Times New Roman" w:hAnsi="Times New Roman" w:cs="Times New Roman"/>
          <w:b/>
          <w:lang w:val="kk-KZ"/>
        </w:rPr>
        <w:t>Педагогика  оқу пәні ретінде.</w:t>
      </w:r>
      <w:r w:rsidR="0094055D" w:rsidRPr="0094055D">
        <w:rPr>
          <w:rFonts w:ascii="Calibri" w:eastAsia="Times New Roman" w:hAnsi="Calibri" w:cs="Times New Roman"/>
          <w:lang w:val="kk-KZ"/>
        </w:rPr>
        <w:t xml:space="preserve">  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4055D" w:rsidRPr="0094055D">
        <w:rPr>
          <w:lang w:val="kk-KZ"/>
        </w:rPr>
        <w:t xml:space="preserve"> </w:t>
      </w:r>
      <w:r w:rsidR="0094055D">
        <w:rPr>
          <w:rFonts w:ascii="Times New Roman" w:hAnsi="Times New Roman" w:cs="Times New Roman"/>
          <w:lang w:val="kk-KZ"/>
        </w:rPr>
        <w:t>Педагогика  оқу пәні ретінде мазмұнын ашу.</w:t>
      </w:r>
      <w:r w:rsidR="0094055D">
        <w:rPr>
          <w:lang w:val="kk-KZ"/>
        </w:rPr>
        <w:t xml:space="preserve">  </w:t>
      </w:r>
      <w:r w:rsidR="0094055D" w:rsidRPr="009405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білім беруді басқару құжаттары негізінде білім берудегі өзгешеліктер.</w:t>
      </w:r>
    </w:p>
    <w:p w:rsidR="0012076B" w:rsidRPr="004A695D" w:rsidRDefault="0012076B" w:rsidP="004A695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A695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туденттердің өзіндік жұмыстарын орындатуға нұсқаулар жасауға үйрету.</w:t>
      </w:r>
    </w:p>
    <w:p w:rsidR="0012076B" w:rsidRPr="004A695D" w:rsidRDefault="0012076B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Студенттердің өзіндік жұмысы кредиттік технология жағдайында негізгі оқу формасы. </w:t>
      </w:r>
    </w:p>
    <w:p w:rsidR="0012076B" w:rsidRPr="004A695D" w:rsidRDefault="0012076B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Студенттердің өзіндік жұмыстарын ұйымдастыруға қойылатын талаптар. Ұйымдастыру технологиясы.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студенттерге өзіндік жұмыстардың тапсырмаларын жасауға дағдыланады. 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 (схемы, информация, тезисы).-Алматы, .-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6106C" w:rsidRDefault="00C6106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6106C" w:rsidRDefault="00C6106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B4C4C" w:rsidRPr="004A695D" w:rsidRDefault="00BB4C4C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A48C5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3 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тақырып. </w:t>
      </w:r>
      <w:r w:rsidR="0094055D" w:rsidRPr="0094055D">
        <w:rPr>
          <w:rFonts w:ascii="Times New Roman" w:eastAsia="Times New Roman" w:hAnsi="Times New Roman" w:cs="Times New Roman"/>
          <w:b/>
          <w:lang w:val="kk-KZ"/>
        </w:rPr>
        <w:t>Білім беру мазмұнын жобалау деңгейлері.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оқытушы тұлғасының моделін құрастыру</w:t>
      </w:r>
      <w:r w:rsidR="009405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94055D" w:rsidRPr="0094055D">
        <w:rPr>
          <w:rFonts w:ascii="Times New Roman" w:eastAsia="Times New Roman" w:hAnsi="Times New Roman" w:cs="Times New Roman"/>
          <w:lang w:val="kk-KZ"/>
        </w:rPr>
        <w:t xml:space="preserve">Білім беру мазмұнын жобалау деңгейлері </w:t>
      </w:r>
      <w:r w:rsidR="0094055D" w:rsidRPr="0094055D">
        <w:rPr>
          <w:rFonts w:ascii="Times New Roman" w:hAnsi="Times New Roman" w:cs="Times New Roman"/>
          <w:sz w:val="24"/>
          <w:szCs w:val="24"/>
          <w:lang w:val="kk-KZ"/>
        </w:rPr>
        <w:t xml:space="preserve"> ұғымына түсінік беру</w:t>
      </w:r>
      <w:r w:rsidRPr="009405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 философиялық-дүниетанымдық тұрғыдан даярлау. </w:t>
      </w:r>
    </w:p>
    <w:p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Кәсіби компетенттік ұғымына түсінік. </w:t>
      </w:r>
    </w:p>
    <w:p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Әдіснамалық мәдениет. </w:t>
      </w:r>
    </w:p>
    <w:p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кіші топпен жұмыс</w:t>
      </w:r>
    </w:p>
    <w:p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кіші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Соңында, барлығы бірігіп, ортақ модель құрастырады.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1.Леденов В.В. Основы научных исследований: Тексты лекций. –Тамбов,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. Кожахметова К.Ж.,Таубаева Ш.Т.,Джанзакова Ш.И. Методолгия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 в области педагогики. –Алматы, 2005. -174 с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</w:rPr>
        <w:t>.Концепция университетского образования –Алматы,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D4363" w:rsidRPr="004A695D">
        <w:rPr>
          <w:rFonts w:ascii="Times New Roman" w:hAnsi="Times New Roman" w:cs="Times New Roman"/>
          <w:sz w:val="24"/>
          <w:szCs w:val="24"/>
        </w:rPr>
        <w:t xml:space="preserve">Исаева З.А. Подготовка студентов университета к научно-исследовательской работе по педагогике: Метод.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КазГУ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 им.аль-Фараби-</w:t>
      </w:r>
      <w:proofErr w:type="gramStart"/>
      <w:r w:rsidR="00ED4363" w:rsidRPr="004A695D">
        <w:rPr>
          <w:rFonts w:ascii="Times New Roman" w:hAnsi="Times New Roman" w:cs="Times New Roman"/>
          <w:sz w:val="24"/>
          <w:szCs w:val="24"/>
        </w:rPr>
        <w:t>1996.-</w:t>
      </w:r>
      <w:proofErr w:type="gramEnd"/>
      <w:r w:rsidR="00ED4363" w:rsidRPr="004A695D">
        <w:rPr>
          <w:rFonts w:ascii="Times New Roman" w:hAnsi="Times New Roman" w:cs="Times New Roman"/>
          <w:sz w:val="24"/>
          <w:szCs w:val="24"/>
        </w:rPr>
        <w:t>25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4055D" w:rsidRDefault="00ED4363" w:rsidP="004A695D">
      <w:pPr>
        <w:spacing w:after="0" w:line="240" w:lineRule="auto"/>
        <w:rPr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 тақырып. </w:t>
      </w:r>
      <w:r w:rsidR="00402808" w:rsidRPr="00402808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94055D" w:rsidRPr="0094055D">
        <w:rPr>
          <w:rFonts w:ascii="Times New Roman" w:hAnsi="Times New Roman" w:cs="Times New Roman"/>
          <w:b/>
          <w:lang w:val="kk-KZ"/>
        </w:rPr>
        <w:t>Оқу бағдарламалары нормативті құжат ретінде.</w:t>
      </w:r>
      <w:r w:rsidR="0094055D">
        <w:rPr>
          <w:b/>
          <w:lang w:val="kk-KZ"/>
        </w:rPr>
        <w:t xml:space="preserve">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94055D" w:rsidRPr="0094055D">
        <w:rPr>
          <w:rFonts w:ascii="Times New Roman" w:eastAsia="Times New Roman" w:hAnsi="Times New Roman" w:cs="Times New Roman"/>
          <w:b/>
          <w:lang w:val="kk-KZ"/>
        </w:rPr>
        <w:t xml:space="preserve">Оқу бағдарламалары нормативті құжат ретінде </w:t>
      </w:r>
      <w:r w:rsidRPr="0094055D">
        <w:rPr>
          <w:rFonts w:ascii="Times New Roman" w:hAnsi="Times New Roman" w:cs="Times New Roman"/>
          <w:b/>
          <w:sz w:val="24"/>
          <w:szCs w:val="24"/>
          <w:lang w:val="kk-KZ"/>
        </w:rPr>
        <w:t>оқытуды ұйымдастырудың түрлерін іске асыру.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 Белсенді оқыту әдісін талдау.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 практикалық және лабораториялық сабақтар, оны жүргізудің тәсілдері.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Берілген сұрақ көлемінде 5-7 минутқа дәріс құрастырып, оқытушы ретінде баяндайды. Оқытушылық қызметке ену процесі іске асырылады. Семинар сабағын өткізудің жобасын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2076B" w:rsidRPr="004A695D" w:rsidRDefault="00ED4363" w:rsidP="004028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5- тақырып.</w:t>
      </w:r>
      <w:r w:rsidR="00402808" w:rsidRPr="00402808">
        <w:rPr>
          <w:rFonts w:ascii="Times New Roman" w:hAnsi="Times New Roman" w:cs="Times New Roman"/>
          <w:lang w:val="kk-KZ"/>
        </w:rPr>
        <w:t xml:space="preserve"> </w:t>
      </w:r>
      <w:r w:rsidR="0094055D" w:rsidRPr="0094055D">
        <w:rPr>
          <w:rFonts w:ascii="Times New Roman" w:eastAsia="Times New Roman" w:hAnsi="Times New Roman" w:cs="Times New Roman"/>
          <w:b/>
          <w:lang w:val="kk-KZ"/>
        </w:rPr>
        <w:t>Педагогиканы оқыту үрдісі, оның ерекшеліктері.</w:t>
      </w:r>
      <w:r w:rsidR="0094055D" w:rsidRPr="0094055D">
        <w:rPr>
          <w:rFonts w:ascii="Calibri" w:eastAsia="Times New Roman" w:hAnsi="Calibri" w:cs="Times New Roman"/>
          <w:lang w:val="kk-KZ"/>
        </w:rPr>
        <w:t xml:space="preserve"> </w:t>
      </w:r>
      <w:r w:rsidR="0012076B"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Студенттерге 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оқу-әдістемелік материалдарды құрастыру технологиясын практикалық тұрғыдан үйрету.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 Пән бойынша оқу жұмыс жоспары және  силлабус.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Пән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таратылатын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бағдарламасына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семинар,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лабораториялық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жіне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сабақтарға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Тәжірибе бойынша жүргізіп жатқан пәндері бойынша 1 кредит көлемінде ОӘК құрастыру. Берілген нұсқауларды басшылыққа алу. 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3.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4363" w:rsidRPr="005971F0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</w:t>
      </w:r>
      <w:r w:rsidR="00945C9B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945C9B" w:rsidRPr="00B560E0">
        <w:rPr>
          <w:rFonts w:ascii="Times New Roman" w:hAnsi="Times New Roman" w:cs="Times New Roman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b/>
          <w:lang w:val="kk-KZ"/>
        </w:rPr>
        <w:t xml:space="preserve">Педагогика бойынша оқулықтар мен оқу құралдарын </w:t>
      </w:r>
      <w:r w:rsidR="00945C9B">
        <w:rPr>
          <w:rFonts w:ascii="Times New Roman" w:hAnsi="Times New Roman" w:cs="Times New Roman"/>
          <w:b/>
          <w:lang w:val="kk-KZ"/>
        </w:rPr>
        <w:t>талдау.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1E5799" w:rsidRPr="00945C9B">
        <w:rPr>
          <w:rFonts w:ascii="Times New Roman" w:hAnsi="Times New Roman" w:cs="Times New Roman"/>
          <w:b/>
          <w:lang w:val="kk-KZ"/>
        </w:rPr>
        <w:t xml:space="preserve">Педагогика бойынша оқулықтар мен оқу құралдарын </w:t>
      </w:r>
      <w:r w:rsidR="001E5799">
        <w:rPr>
          <w:rFonts w:ascii="Times New Roman" w:hAnsi="Times New Roman" w:cs="Times New Roman"/>
          <w:b/>
          <w:lang w:val="kk-KZ"/>
        </w:rPr>
        <w:t>талдау, сараптай білу.</w:t>
      </w:r>
    </w:p>
    <w:p w:rsidR="001E5799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Әртүрлі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оқу құралына  сай жағдаяттық тапсырма 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ойластырылып, сондағы қарым-қатынастар сипатталып, талқыланады. </w:t>
      </w:r>
    </w:p>
    <w:p w:rsidR="00ED4363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7- тақырып. </w:t>
      </w:r>
      <w:r w:rsidR="00945C9B" w:rsidRPr="00945C9B">
        <w:rPr>
          <w:rFonts w:ascii="Times New Roman" w:hAnsi="Times New Roman" w:cs="Times New Roman"/>
          <w:b/>
          <w:lang w:val="kk-KZ"/>
        </w:rPr>
        <w:t>Педагогикадағы оқытудағы көрнекі құралдар.</w:t>
      </w:r>
    </w:p>
    <w:p w:rsidR="00ED4363" w:rsidRPr="00945C9B" w:rsidRDefault="00ED4363" w:rsidP="004A695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маман ретінде</w:t>
      </w:r>
      <w:r w:rsidR="00945C9B" w:rsidRPr="00945C9B">
        <w:rPr>
          <w:rFonts w:ascii="Times New Roman" w:hAnsi="Times New Roman" w:cs="Times New Roman"/>
          <w:b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lang w:val="kk-KZ"/>
        </w:rPr>
        <w:t>оқытудағы көрнекі құралдарды дұрыс  пайдалануды</w:t>
      </w:r>
      <w:r w:rsidRPr="00945C9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sz w:val="24"/>
          <w:szCs w:val="24"/>
          <w:lang w:val="kk-KZ"/>
        </w:rPr>
        <w:t xml:space="preserve"> меңгерту.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Оқытушының негізгі атқаратын қызметі: педагогикалық, ғылыми-зерттеушілік, ғылыми-педагогикалық, тәрбиелеушілік.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шығармашылықтың мәні және оның оқу  процесіндегі ролі.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Педагогикалық қабілет.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Педагогикалық шеберлік және оның құрылымы.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дәрістің түрлеріне байланысты әрбір сұрақ бойынша дәріс құрастырып, баяндалады. 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1920" w:rsidRPr="004A695D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C9B" w:rsidRDefault="00ED4363" w:rsidP="00945C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8-тақырып.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b/>
          <w:lang w:val="kk-KZ"/>
        </w:rPr>
        <w:t>Педагогика бойынша семинар сабақтарын дайындау мен өткізудің әдістемесі</w:t>
      </w:r>
    </w:p>
    <w:p w:rsidR="00ED4363" w:rsidRPr="004A695D" w:rsidRDefault="00ED4363" w:rsidP="00945C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 маманның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кәсіби іс-әрекеттерін практикалық тұрғыдан іске асыру.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ілімдендіру процесінің мәні.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Білімдендіру процесінің құрылымдық компоненттері.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Білімдендіру процесінің қозғаушы күші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Білімдендіру процесінің заңдылықтары мен принциптері.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Сұрақтар бойынша жеке-жеке дайындалып, баяндалады, толықтырылады. Алынған түсініктері бекітіледі. 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9- практикалық сабақ. Педагогикалық іс-әрекет ғылым және өнер ретінде.</w:t>
      </w: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оқытушы ретінде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бағалау.</w:t>
      </w:r>
    </w:p>
    <w:p w:rsidR="0012076B" w:rsidRPr="005971F0" w:rsidRDefault="0012076B" w:rsidP="004A695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негіздеу.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кредиттік технология жағдайында бағалауды практикалық тұрғыдан негіздеу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технология жағдайындағы бақылау, өлшеу құралдары.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Бақылау жүргізу түрлері: аралық бақылау, коллоквиум, үлгілер мен жобаларды қорғау және т.б.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Педагогикалық бақылаудың ұйымдастырушылық принциптері.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Оқыту сапасының менеджменті.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:rsidR="004A695D" w:rsidRPr="008F1920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кредиттік технология бойынша бағалауды деңгей бойынша негіздеу.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А және А- қалай қойылады;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В,В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+,В- қалай қойлады және т.с.с.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Бағаларды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негіздейді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1E5799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12076B" w:rsidRPr="001E5799" w:rsidRDefault="001E5799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>Пионова Р.С. Педагогика высшей школы. Минск. Университетское, 2002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945C9B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10-практикалық сабақ.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5C9B" w:rsidRPr="00890304">
        <w:rPr>
          <w:rFonts w:ascii="Times New Roman" w:hAnsi="Times New Roman" w:cs="Times New Roman"/>
          <w:lang w:val="kk-KZ"/>
        </w:rPr>
        <w:t>Педагогика бойынша практикалық сабақтарды дайындау мен өткізудің әдістемесі</w:t>
      </w:r>
    </w:p>
    <w:p w:rsidR="0012076B" w:rsidRPr="004A695D" w:rsidRDefault="0012076B" w:rsidP="004A695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кредиттік оқыту жүйісін сабақ барысында іске асыру.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кредиттік технологиямен оқу процесін ұйымдастырудың мақсаты мен міндеттері. </w:t>
      </w: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:rsidR="0012076B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Студенттердің жеке жұмыс істеу ролін арттыру.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технологиямен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оқытуды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ұйымдастару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принципі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8F1920" w:rsidRPr="004A695D" w:rsidRDefault="008F192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>Сабақ түрі – дөңгелек стол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нұсқау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технология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негізінде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жүргізілетін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семинар, СОӨЖ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аудиториялық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және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СӨЖ –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дің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технологияларын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талқылау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салыстыру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ұсыныстар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жасау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12076B" w:rsidRPr="008F1920" w:rsidRDefault="0012076B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12076B" w:rsidRPr="008F192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45C9B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F1920">
        <w:rPr>
          <w:rFonts w:ascii="Times New Roman" w:hAnsi="Times New Roman" w:cs="Times New Roman"/>
          <w:b/>
          <w:bCs/>
          <w:sz w:val="24"/>
          <w:szCs w:val="24"/>
          <w:lang w:val="kk-KZ"/>
        </w:rPr>
        <w:t>11- тақырып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945C9B" w:rsidRPr="00945C9B">
        <w:rPr>
          <w:rFonts w:ascii="Times New Roman" w:hAnsi="Times New Roman" w:cs="Times New Roman"/>
          <w:lang w:val="kk-KZ"/>
        </w:rPr>
        <w:t xml:space="preserve"> </w:t>
      </w:r>
      <w:r w:rsidR="00945C9B" w:rsidRPr="00945C9B">
        <w:rPr>
          <w:rFonts w:ascii="Times New Roman" w:hAnsi="Times New Roman" w:cs="Times New Roman"/>
          <w:b/>
          <w:lang w:val="kk-KZ"/>
        </w:rPr>
        <w:t>Тестік бақылауды ұйымдастыру және жүргізу</w:t>
      </w:r>
      <w:r w:rsidR="00945C9B">
        <w:rPr>
          <w:rFonts w:ascii="Times New Roman" w:hAnsi="Times New Roman" w:cs="Times New Roman"/>
          <w:b/>
          <w:lang w:val="kk-KZ"/>
        </w:rPr>
        <w:t>.</w:t>
      </w:r>
    </w:p>
    <w:p w:rsidR="00ED4363" w:rsidRPr="00945C9B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тесті бақылау мен ұйымдастыру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қызметінің құрылымына сай іс-әрекеттерге дағдылану.</w:t>
      </w:r>
    </w:p>
    <w:p w:rsidR="00ED4363" w:rsidRPr="008F192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Куратор-эдвайзердің ұйымдастырушылық қызметі</w:t>
      </w:r>
    </w:p>
    <w:p w:rsidR="00ED4363" w:rsidRPr="008F192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қарым-қатынас және куратор-эдвайзер</w:t>
      </w:r>
    </w:p>
    <w:p w:rsidR="00ED4363" w:rsidRPr="008F192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Куратор-эдвайзердің тұлғаны әлеуметтендіру процесіне қатысы</w:t>
      </w:r>
    </w:p>
    <w:p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кураторлық қызметке байланысты әртүрлі педагогикалық ситуациялар ойластырып, дұрыс шешім қабылдауға дағдыланады.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Алматы:Қазақ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университеті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, 2001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8F192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12-тақырып. </w:t>
      </w:r>
      <w:r w:rsidR="001E5799" w:rsidRPr="001E5799">
        <w:rPr>
          <w:rFonts w:ascii="Times New Roman" w:hAnsi="Times New Roman" w:cs="Times New Roman"/>
          <w:b/>
          <w:lang w:val="kk-KZ"/>
        </w:rPr>
        <w:t>«Педагогиканың жалпы негіздері» бөлімін оқытудың әдістемесі.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болашақ оқытушы ретінде студенттермен жүргізілетін тәрбие жұмыстарын ұйымдастыруға дағдыланады.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Жоғары мектептегі тәрбие процесінің мәні, қозғаушы күші, негізгі заңдылықтары. 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тәрбиенің негізгі қағидалары 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Жоғары мектептегі тәрбие жұмысын ұйымдастырушылар.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Тәрбие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жұмыстарының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негізгі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бағыттары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>.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Сабақ түрі – дөңгелек стол. 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Әдістемелік нұсқау: жоғары мектептегі тәрбие жұмыстарының бағыттарына сай әрбір магистрант тәрбие іс-шараларының жоспарларын құрастырып, толық жобасын жасайды. Мерекелік іс-шараларға арналған жоспарлар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Алматы:Қазақ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университеті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, 2001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4.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</w:t>
      </w:r>
      <w:r w:rsidR="001E5799" w:rsidRPr="001E5799">
        <w:rPr>
          <w:rFonts w:ascii="Times New Roman" w:hAnsi="Times New Roman" w:cs="Times New Roman"/>
          <w:lang w:val="kk-KZ"/>
        </w:rPr>
        <w:t xml:space="preserve"> </w:t>
      </w:r>
      <w:r w:rsidR="001E5799" w:rsidRPr="00C34955">
        <w:rPr>
          <w:rFonts w:ascii="Times New Roman" w:hAnsi="Times New Roman" w:cs="Times New Roman"/>
          <w:lang w:val="kk-KZ"/>
        </w:rPr>
        <w:t>«Дидактика» бөлімін оқытудың әдістемесі</w:t>
      </w:r>
    </w:p>
    <w:p w:rsidR="00ED4363" w:rsidRPr="004A695D" w:rsidRDefault="00ED4363" w:rsidP="004A695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Сабақтан тыс оқу-тәрбие процесінің мәнін практикалық тұрғыдан ашу.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Сабақтан тыс оқытудың түрлері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Сабақан тыс тәрбие іс-шаралары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Студенттің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өз бетінше жұмыс істеу түрлері.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миға шабылыс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14 -тақырып. </w:t>
      </w:r>
      <w:r w:rsidR="001E5799" w:rsidRPr="001E5799">
        <w:rPr>
          <w:rFonts w:ascii="Times New Roman" w:hAnsi="Times New Roman" w:cs="Times New Roman"/>
          <w:b/>
          <w:lang w:val="kk-KZ"/>
        </w:rPr>
        <w:t>«Тәрбие теориясы» бөлімін оқытудың әдістемесі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мұғалімнің</w:t>
      </w:r>
      <w:r w:rsidR="001E5799"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бірден-бір қызметінің бірі басқару ол процесте өзін-өзі бағалай білуге,  ұсынуға 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Педагогикалық үрдісті басқаруға әлеуметтік тұрғыдан келу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жүйені басқару түрлері, негізгі принциптері мен әдістері.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Жоғары мектеп ішілік басқару жүйесі.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   бір кіші (3-4 адам) және бір  үлкен топтарға бөлінеді. Кіші топ әкімшілік, үлкен топ қызметке қабылданушылар. Әкімшілік топтары болашақтағы бір оқу орнының құрылымын жасайды (Аты, мекен-жайы, факультеттер, вакантты орындар), үлкен топ резюме құрастырып жұмысқа 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>Галкина Т.П. Социология управления: от группы к команде. –Москва: Финансы и статистика, 2001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5.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Пикельная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В.Т. Теоретические основы управления. М.: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Высш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  <w:proofErr w:type="spellStart"/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шк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.,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1990 – 175 с.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6.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Кунц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Г.,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Оденелл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С. Управление: системный и ситуационный анализ управленческих функций. –М.: Прогресс,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1991.-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>495с</w:t>
      </w:r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799" w:rsidRDefault="00ED4363" w:rsidP="001E5799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15- тақырып</w:t>
      </w:r>
      <w:r w:rsidRPr="001E5799">
        <w:rPr>
          <w:rFonts w:ascii="Times New Roman" w:hAnsi="Times New Roman" w:cs="Times New Roman"/>
          <w:bCs/>
          <w:sz w:val="24"/>
          <w:szCs w:val="24"/>
        </w:rPr>
        <w:t>.</w:t>
      </w:r>
      <w:r w:rsidRP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1E5799" w:rsidRPr="001E5799">
        <w:rPr>
          <w:rFonts w:ascii="Times New Roman" w:hAnsi="Times New Roman" w:cs="Times New Roman"/>
          <w:b/>
          <w:lang w:val="kk-KZ"/>
        </w:rPr>
        <w:t>Педагогика курсында білім беру жүйесін басқару мәселелерін зерттеу әдістемесі</w:t>
      </w:r>
      <w:r w:rsidR="001E5799">
        <w:rPr>
          <w:rFonts w:ascii="Times New Roman" w:hAnsi="Times New Roman" w:cs="Times New Roman"/>
          <w:b/>
          <w:lang w:val="kk-KZ"/>
        </w:rPr>
        <w:t>.</w:t>
      </w:r>
    </w:p>
    <w:p w:rsidR="00ED4363" w:rsidRPr="004A695D" w:rsidRDefault="001E5799" w:rsidP="001E57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Оқытудың белсенді формасы мен әдістерін практика жүзінде іске асырады.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Оқытудың белсенді және дәстүрлі әдістері (салыстырмалы талдау).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Мәселелік оқыту.Зерттеу іс-әрекеті және мәселелік оқыту.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Іскерлік, рольдік ойындар және тағы басқа белсенді оқыту әдістері.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түрі: - шығармашылық жұмыс.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>Әдістемелік жұмыс: әртүрлі белсенді әдістерге сай дәріс, семинар тақырыптарға жоба құрастыр және оны қорғау.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Исаева З.А.,Мынбаева А.К., Садвакасова З.М. Активное методы обучения. –Алматы, 2005.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М.И. Проблемное обучение –М.,1976.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</w:rPr>
        <w:t>.Деловая игра. Внедрение: Методологические рекомендации –</w:t>
      </w:r>
      <w:proofErr w:type="gramStart"/>
      <w:r w:rsidRPr="004A695D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4A695D">
        <w:rPr>
          <w:rFonts w:ascii="Times New Roman" w:hAnsi="Times New Roman" w:cs="Times New Roman"/>
          <w:sz w:val="24"/>
          <w:szCs w:val="24"/>
        </w:rPr>
        <w:t xml:space="preserve"> 1995.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5.Ремезовский И.Д. Применение проблемного чтения лекций в вузе. /Методологические рекомендации/ -Киев 1982.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ED4363" w:rsidRPr="004A695D" w:rsidSect="008D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E24BF"/>
    <w:multiLevelType w:val="hybridMultilevel"/>
    <w:tmpl w:val="C18C8E80"/>
    <w:lvl w:ilvl="0" w:tplc="2C9497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C55F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634D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2CA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2288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C2C2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092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C0D4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6722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02CA3"/>
    <w:multiLevelType w:val="hybridMultilevel"/>
    <w:tmpl w:val="3C90E336"/>
    <w:lvl w:ilvl="0" w:tplc="4B765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4EE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CC0F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0BF1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5C7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603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1F3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0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426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807734"/>
    <w:multiLevelType w:val="hybridMultilevel"/>
    <w:tmpl w:val="AC085D1E"/>
    <w:lvl w:ilvl="0" w:tplc="C5F61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666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4BA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27E3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84ED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C4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C593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C7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6AD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526966"/>
    <w:multiLevelType w:val="hybridMultilevel"/>
    <w:tmpl w:val="53BA64EE"/>
    <w:lvl w:ilvl="0" w:tplc="9ED85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6A1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04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84A1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078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E3B6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2DD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A27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EE94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0C3F58"/>
    <w:multiLevelType w:val="hybridMultilevel"/>
    <w:tmpl w:val="BD923516"/>
    <w:lvl w:ilvl="0" w:tplc="1BD29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09B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883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20D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7EC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5BE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4BE6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E69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091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662EA1"/>
    <w:multiLevelType w:val="hybridMultilevel"/>
    <w:tmpl w:val="2CE6BE26"/>
    <w:lvl w:ilvl="0" w:tplc="553E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0CF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2C5C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D95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E03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A51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2B2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E17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D77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1D00DA"/>
    <w:multiLevelType w:val="hybridMultilevel"/>
    <w:tmpl w:val="9736981E"/>
    <w:lvl w:ilvl="0" w:tplc="5010C5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8A3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EF4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4F77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9AB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640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47DE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4233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892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5A2475"/>
    <w:multiLevelType w:val="hybridMultilevel"/>
    <w:tmpl w:val="B8B2FE36"/>
    <w:lvl w:ilvl="0" w:tplc="28FC9D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0E6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85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7F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8B96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0D30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060B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850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E126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2732AF"/>
    <w:multiLevelType w:val="hybridMultilevel"/>
    <w:tmpl w:val="CFD2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137E5"/>
    <w:multiLevelType w:val="hybridMultilevel"/>
    <w:tmpl w:val="21365764"/>
    <w:lvl w:ilvl="0" w:tplc="1194C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A30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C615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E69D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8C3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E5B7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8C9E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207B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830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FC1B07"/>
    <w:multiLevelType w:val="hybridMultilevel"/>
    <w:tmpl w:val="392EFEF0"/>
    <w:lvl w:ilvl="0" w:tplc="FD14B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282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C67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E539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0F0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58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DC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A173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8E39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0C342F"/>
    <w:multiLevelType w:val="hybridMultilevel"/>
    <w:tmpl w:val="50203F3C"/>
    <w:lvl w:ilvl="0" w:tplc="38580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ED3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0A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C57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694E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6EE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4BF5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FAB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4593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68541F"/>
    <w:multiLevelType w:val="hybridMultilevel"/>
    <w:tmpl w:val="ED9AC276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A3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3F21E8"/>
    <w:multiLevelType w:val="hybridMultilevel"/>
    <w:tmpl w:val="CDC82F42"/>
    <w:lvl w:ilvl="0" w:tplc="4F8C3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E6E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01CA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A8B4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E17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C348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C24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E85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40D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7F27DF"/>
    <w:multiLevelType w:val="hybridMultilevel"/>
    <w:tmpl w:val="9A6EE874"/>
    <w:lvl w:ilvl="0" w:tplc="59268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24C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A98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60D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C4A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879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081B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CE3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A8F2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410B4B"/>
    <w:multiLevelType w:val="hybridMultilevel"/>
    <w:tmpl w:val="D7CC453E"/>
    <w:lvl w:ilvl="0" w:tplc="AF060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AFA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E8D4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0E4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EC3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696D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C8B2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6381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4502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0817C7"/>
    <w:multiLevelType w:val="hybridMultilevel"/>
    <w:tmpl w:val="C5FABE68"/>
    <w:lvl w:ilvl="0" w:tplc="1B6AF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8B3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48E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C37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6E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89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EF0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227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5D786C"/>
    <w:multiLevelType w:val="hybridMultilevel"/>
    <w:tmpl w:val="15165D60"/>
    <w:lvl w:ilvl="0" w:tplc="973C8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A67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6FD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EF1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90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474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44E5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4AC1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0A58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84630E"/>
    <w:multiLevelType w:val="hybridMultilevel"/>
    <w:tmpl w:val="D6D8AD70"/>
    <w:lvl w:ilvl="0" w:tplc="406A7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E8E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2B3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CEE7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088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6C4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E1A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457E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440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4C6A61"/>
    <w:multiLevelType w:val="hybridMultilevel"/>
    <w:tmpl w:val="CEB0EB8C"/>
    <w:lvl w:ilvl="0" w:tplc="17A0D5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A22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8DD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ADE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4D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CEAB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85B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859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E89B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9B7D2E"/>
    <w:multiLevelType w:val="hybridMultilevel"/>
    <w:tmpl w:val="1F404D90"/>
    <w:lvl w:ilvl="0" w:tplc="DB18C9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C1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6EA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4B64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91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45E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2808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C72C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618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9F34AB"/>
    <w:multiLevelType w:val="hybridMultilevel"/>
    <w:tmpl w:val="6A407FC6"/>
    <w:lvl w:ilvl="0" w:tplc="72B88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8C6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2A5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4CA8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61D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E939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2D7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6DDE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AB8E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B57F4C"/>
    <w:multiLevelType w:val="hybridMultilevel"/>
    <w:tmpl w:val="9364C774"/>
    <w:lvl w:ilvl="0" w:tplc="24960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889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0520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B4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2C8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2E7E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0FB6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42B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CA9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4E30E2"/>
    <w:multiLevelType w:val="hybridMultilevel"/>
    <w:tmpl w:val="21AAC68C"/>
    <w:lvl w:ilvl="0" w:tplc="886870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050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AFC9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232D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8849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4C93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6E41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60C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0BF5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6"/>
  </w:num>
  <w:num w:numId="4">
    <w:abstractNumId w:val="18"/>
  </w:num>
  <w:num w:numId="5">
    <w:abstractNumId w:val="13"/>
  </w:num>
  <w:num w:numId="6">
    <w:abstractNumId w:val="7"/>
  </w:num>
  <w:num w:numId="7">
    <w:abstractNumId w:val="21"/>
  </w:num>
  <w:num w:numId="8">
    <w:abstractNumId w:val="11"/>
  </w:num>
  <w:num w:numId="9">
    <w:abstractNumId w:val="17"/>
  </w:num>
  <w:num w:numId="10">
    <w:abstractNumId w:val="0"/>
  </w:num>
  <w:num w:numId="11">
    <w:abstractNumId w:val="1"/>
  </w:num>
  <w:num w:numId="12">
    <w:abstractNumId w:val="23"/>
  </w:num>
  <w:num w:numId="13">
    <w:abstractNumId w:val="4"/>
  </w:num>
  <w:num w:numId="14">
    <w:abstractNumId w:val="22"/>
  </w:num>
  <w:num w:numId="15">
    <w:abstractNumId w:val="15"/>
  </w:num>
  <w:num w:numId="16">
    <w:abstractNumId w:val="9"/>
  </w:num>
  <w:num w:numId="17">
    <w:abstractNumId w:val="2"/>
  </w:num>
  <w:num w:numId="18">
    <w:abstractNumId w:val="2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6"/>
  </w:num>
  <w:num w:numId="22">
    <w:abstractNumId w:val="3"/>
  </w:num>
  <w:num w:numId="23">
    <w:abstractNumId w:val="1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4363"/>
    <w:rsid w:val="0012076B"/>
    <w:rsid w:val="001E5799"/>
    <w:rsid w:val="00402808"/>
    <w:rsid w:val="004513C5"/>
    <w:rsid w:val="004A695D"/>
    <w:rsid w:val="005971F0"/>
    <w:rsid w:val="00597B4B"/>
    <w:rsid w:val="00607BF5"/>
    <w:rsid w:val="008A48C5"/>
    <w:rsid w:val="008C44E8"/>
    <w:rsid w:val="008F1920"/>
    <w:rsid w:val="0094055D"/>
    <w:rsid w:val="00945C9B"/>
    <w:rsid w:val="00B40EC6"/>
    <w:rsid w:val="00BB4C4C"/>
    <w:rsid w:val="00C6106C"/>
    <w:rsid w:val="00E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8CF03-9E23-4CC3-8BD0-3B47D1C5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E8"/>
  </w:style>
  <w:style w:type="paragraph" w:styleId="1">
    <w:name w:val="heading 1"/>
    <w:basedOn w:val="a"/>
    <w:next w:val="a"/>
    <w:link w:val="10"/>
    <w:qFormat/>
    <w:rsid w:val="001207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2076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Hyperlink"/>
    <w:rsid w:val="0012076B"/>
    <w:rPr>
      <w:color w:val="333333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1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1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Пользователь Windows</cp:lastModifiedBy>
  <cp:revision>16</cp:revision>
  <cp:lastPrinted>2018-01-31T14:18:00Z</cp:lastPrinted>
  <dcterms:created xsi:type="dcterms:W3CDTF">2015-01-02T20:49:00Z</dcterms:created>
  <dcterms:modified xsi:type="dcterms:W3CDTF">2020-06-29T04:44:00Z</dcterms:modified>
</cp:coreProperties>
</file>